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Ind w:w="-57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4873"/>
        <w:gridCol w:w="4908"/>
      </w:tblGrid>
      <w:tr w:rsidR="004C539F" w:rsidRPr="00BC12A5" w14:paraId="58AD2802" w14:textId="77777777" w:rsidTr="00EB359D">
        <w:trPr>
          <w:trHeight w:val="340"/>
        </w:trPr>
        <w:tc>
          <w:tcPr>
            <w:tcW w:w="4873" w:type="dxa"/>
            <w:shd w:val="clear" w:color="auto" w:fill="FFFFFF"/>
          </w:tcPr>
          <w:p w14:paraId="6C1F572F" w14:textId="20B85E6E" w:rsidR="006E470F" w:rsidRPr="00BC12A5" w:rsidRDefault="006E470F" w:rsidP="0038325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C12A5">
              <w:rPr>
                <w:rFonts w:ascii="Arial" w:hAnsi="Arial" w:cs="Arial"/>
                <w:bCs/>
                <w:sz w:val="20"/>
                <w:szCs w:val="20"/>
              </w:rPr>
              <w:t xml:space="preserve">Job </w:t>
            </w:r>
            <w:r w:rsidR="00F2747B" w:rsidRPr="00BC12A5"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BC12A5">
              <w:rPr>
                <w:rFonts w:ascii="Arial" w:hAnsi="Arial" w:cs="Arial"/>
                <w:bCs/>
                <w:sz w:val="20"/>
                <w:szCs w:val="20"/>
              </w:rPr>
              <w:t xml:space="preserve">itle: </w:t>
            </w:r>
            <w:r w:rsidR="00DD27FB">
              <w:rPr>
                <w:rFonts w:ascii="Arial" w:hAnsi="Arial" w:cs="Arial"/>
                <w:bCs/>
                <w:sz w:val="20"/>
                <w:szCs w:val="20"/>
              </w:rPr>
              <w:t>Bid Coordinator</w:t>
            </w:r>
          </w:p>
        </w:tc>
        <w:tc>
          <w:tcPr>
            <w:tcW w:w="4908" w:type="dxa"/>
            <w:shd w:val="clear" w:color="auto" w:fill="FFFFFF"/>
          </w:tcPr>
          <w:p w14:paraId="09609127" w14:textId="6EB170EA" w:rsidR="006E470F" w:rsidRPr="00BC12A5" w:rsidRDefault="006E470F" w:rsidP="00383253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C12A5">
              <w:rPr>
                <w:rFonts w:ascii="Arial" w:hAnsi="Arial" w:cs="Arial"/>
                <w:bCs/>
                <w:sz w:val="20"/>
                <w:szCs w:val="20"/>
              </w:rPr>
              <w:t xml:space="preserve">Location: </w:t>
            </w:r>
            <w:r w:rsidR="00DD27FB">
              <w:rPr>
                <w:rFonts w:ascii="Arial" w:hAnsi="Arial" w:cs="Arial"/>
                <w:bCs/>
                <w:sz w:val="20"/>
                <w:szCs w:val="20"/>
              </w:rPr>
              <w:t>Newcastle Upon Tyne</w:t>
            </w:r>
          </w:p>
        </w:tc>
      </w:tr>
      <w:tr w:rsidR="004C539F" w:rsidRPr="00BC12A5" w14:paraId="47CA8C9A" w14:textId="77777777" w:rsidTr="00EB359D">
        <w:trPr>
          <w:trHeight w:val="340"/>
        </w:trPr>
        <w:tc>
          <w:tcPr>
            <w:tcW w:w="4873" w:type="dxa"/>
            <w:shd w:val="clear" w:color="auto" w:fill="FFFFFF"/>
          </w:tcPr>
          <w:p w14:paraId="05E4C054" w14:textId="322B095A" w:rsidR="006E470F" w:rsidRPr="00BC12A5" w:rsidRDefault="004C539F" w:rsidP="0038325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C12A5">
              <w:rPr>
                <w:rFonts w:ascii="Arial" w:hAnsi="Arial" w:cs="Arial"/>
                <w:bCs/>
                <w:sz w:val="20"/>
                <w:szCs w:val="20"/>
              </w:rPr>
              <w:t>Department</w:t>
            </w:r>
            <w:r w:rsidR="006E470F" w:rsidRPr="00BC12A5">
              <w:rPr>
                <w:rFonts w:ascii="Arial" w:hAnsi="Arial" w:cs="Arial"/>
                <w:bCs/>
                <w:sz w:val="20"/>
                <w:szCs w:val="20"/>
              </w:rPr>
              <w:t xml:space="preserve">: </w:t>
            </w:r>
            <w:r w:rsidR="00DD27FB">
              <w:rPr>
                <w:rFonts w:ascii="Arial" w:hAnsi="Arial" w:cs="Arial"/>
                <w:bCs/>
                <w:sz w:val="20"/>
                <w:szCs w:val="20"/>
              </w:rPr>
              <w:t>Sales and Strategy</w:t>
            </w:r>
          </w:p>
          <w:p w14:paraId="33B303B3" w14:textId="6F2C87A2" w:rsidR="006E470F" w:rsidRPr="00BC12A5" w:rsidRDefault="006E470F" w:rsidP="00383253">
            <w:pPr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BC12A5">
              <w:rPr>
                <w:rFonts w:ascii="Arial" w:hAnsi="Arial" w:cs="Arial"/>
                <w:bCs/>
                <w:sz w:val="20"/>
                <w:szCs w:val="20"/>
              </w:rPr>
              <w:t xml:space="preserve">Reports to: </w:t>
            </w:r>
          </w:p>
        </w:tc>
        <w:tc>
          <w:tcPr>
            <w:tcW w:w="4908" w:type="dxa"/>
            <w:shd w:val="clear" w:color="auto" w:fill="FFFFFF"/>
          </w:tcPr>
          <w:p w14:paraId="75A1B1CE" w14:textId="62CE5BA6" w:rsidR="006E470F" w:rsidRPr="00BC12A5" w:rsidRDefault="006E470F" w:rsidP="003832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12A5">
              <w:rPr>
                <w:rFonts w:ascii="Arial" w:hAnsi="Arial" w:cs="Arial"/>
                <w:bCs/>
                <w:sz w:val="20"/>
                <w:szCs w:val="20"/>
              </w:rPr>
              <w:t xml:space="preserve">No. of </w:t>
            </w:r>
            <w:r w:rsidR="00F2747B" w:rsidRPr="00BC12A5"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Pr="00BC12A5">
              <w:rPr>
                <w:rFonts w:ascii="Arial" w:hAnsi="Arial" w:cs="Arial"/>
                <w:bCs/>
                <w:sz w:val="20"/>
                <w:szCs w:val="20"/>
              </w:rPr>
              <w:t>irect reports:</w:t>
            </w:r>
            <w:r w:rsidR="00C31303" w:rsidRPr="00BC12A5">
              <w:rPr>
                <w:rFonts w:ascii="Arial" w:hAnsi="Arial" w:cs="Arial"/>
                <w:i/>
                <w:sz w:val="20"/>
                <w:szCs w:val="20"/>
              </w:rPr>
              <w:t xml:space="preserve"> 0</w:t>
            </w:r>
          </w:p>
          <w:p w14:paraId="572F2C7D" w14:textId="6790F454" w:rsidR="006E470F" w:rsidRPr="00BC12A5" w:rsidRDefault="006E470F" w:rsidP="00383253">
            <w:pPr>
              <w:rPr>
                <w:rFonts w:ascii="Arial" w:hAnsi="Arial" w:cs="Arial"/>
                <w:bCs/>
                <w:strike/>
                <w:sz w:val="20"/>
                <w:szCs w:val="20"/>
              </w:rPr>
            </w:pPr>
            <w:r w:rsidRPr="00BC12A5">
              <w:rPr>
                <w:rFonts w:ascii="Arial" w:hAnsi="Arial" w:cs="Arial"/>
                <w:bCs/>
                <w:sz w:val="20"/>
                <w:szCs w:val="20"/>
              </w:rPr>
              <w:t xml:space="preserve">No. of non-direct reports: </w:t>
            </w:r>
            <w:r w:rsidR="00C31303" w:rsidRPr="00BC12A5">
              <w:rPr>
                <w:rFonts w:ascii="Arial" w:hAnsi="Arial" w:cs="Arial"/>
                <w:i/>
                <w:sz w:val="20"/>
                <w:szCs w:val="20"/>
              </w:rPr>
              <w:t>0</w:t>
            </w:r>
          </w:p>
        </w:tc>
      </w:tr>
      <w:tr w:rsidR="00FC3718" w:rsidRPr="00BC12A5" w14:paraId="481CF79D" w14:textId="77777777" w:rsidTr="00CD0698">
        <w:trPr>
          <w:trHeight w:val="340"/>
        </w:trPr>
        <w:tc>
          <w:tcPr>
            <w:tcW w:w="9781" w:type="dxa"/>
            <w:gridSpan w:val="2"/>
            <w:shd w:val="clear" w:color="auto" w:fill="FFFFFF"/>
          </w:tcPr>
          <w:p w14:paraId="6898C726" w14:textId="3A2CAB3F" w:rsidR="00FC3718" w:rsidRPr="00BC12A5" w:rsidRDefault="00FC3718" w:rsidP="00383253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Grade:</w:t>
            </w:r>
            <w:r w:rsidR="00DD27FB">
              <w:rPr>
                <w:rFonts w:ascii="Arial" w:hAnsi="Arial" w:cs="Arial"/>
                <w:bCs/>
                <w:sz w:val="20"/>
                <w:szCs w:val="20"/>
              </w:rPr>
              <w:t xml:space="preserve"> E1</w:t>
            </w:r>
          </w:p>
        </w:tc>
      </w:tr>
      <w:tr w:rsidR="004C539F" w:rsidRPr="00BC12A5" w14:paraId="6BD8ADEB" w14:textId="77777777" w:rsidTr="003E1673">
        <w:trPr>
          <w:trHeight w:val="300"/>
        </w:trPr>
        <w:tc>
          <w:tcPr>
            <w:tcW w:w="9781" w:type="dxa"/>
            <w:gridSpan w:val="2"/>
            <w:shd w:val="clear" w:color="auto" w:fill="FF5050"/>
          </w:tcPr>
          <w:p w14:paraId="074B390F" w14:textId="77777777" w:rsidR="006E470F" w:rsidRPr="00BC12A5" w:rsidRDefault="006E470F" w:rsidP="003832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12A5">
              <w:rPr>
                <w:rFonts w:ascii="Arial" w:hAnsi="Arial" w:cs="Arial"/>
                <w:b/>
                <w:sz w:val="20"/>
                <w:szCs w:val="20"/>
              </w:rPr>
              <w:t xml:space="preserve">Purpose of </w:t>
            </w:r>
            <w:r w:rsidR="00894CFB" w:rsidRPr="00BC12A5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BC12A5">
              <w:rPr>
                <w:rFonts w:ascii="Arial" w:hAnsi="Arial" w:cs="Arial"/>
                <w:b/>
                <w:sz w:val="20"/>
                <w:szCs w:val="20"/>
              </w:rPr>
              <w:t>ole</w:t>
            </w:r>
          </w:p>
        </w:tc>
      </w:tr>
      <w:tr w:rsidR="004C539F" w:rsidRPr="00BC12A5" w14:paraId="1FD6653B" w14:textId="77777777" w:rsidTr="00E45331">
        <w:trPr>
          <w:trHeight w:val="1511"/>
        </w:trPr>
        <w:tc>
          <w:tcPr>
            <w:tcW w:w="9781" w:type="dxa"/>
            <w:gridSpan w:val="2"/>
          </w:tcPr>
          <w:p w14:paraId="1642E84C" w14:textId="34773655" w:rsidR="00DD27FB" w:rsidRPr="00E45331" w:rsidRDefault="00DD27FB" w:rsidP="003832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D27FB">
              <w:rPr>
                <w:rFonts w:ascii="Arial" w:hAnsi="Arial" w:cs="Arial"/>
                <w:color w:val="000000"/>
                <w:sz w:val="20"/>
                <w:szCs w:val="20"/>
              </w:rPr>
              <w:t xml:space="preserve">The Bid Coordinator will be working </w:t>
            </w:r>
            <w:r w:rsidR="0007226A">
              <w:rPr>
                <w:rFonts w:ascii="Arial" w:hAnsi="Arial" w:cs="Arial"/>
                <w:color w:val="000000"/>
                <w:sz w:val="20"/>
                <w:szCs w:val="20"/>
              </w:rPr>
              <w:t xml:space="preserve"> in</w:t>
            </w:r>
            <w:r w:rsidRPr="00DD27FB">
              <w:rPr>
                <w:rFonts w:ascii="Arial" w:hAnsi="Arial" w:cs="Arial"/>
                <w:color w:val="000000"/>
                <w:sz w:val="20"/>
                <w:szCs w:val="20"/>
              </w:rPr>
              <w:t xml:space="preserve"> the Energy Division “bid team”, you will support the delivery of planned growth targets across through the delivery of winning bids, proposals and presentations.</w:t>
            </w:r>
            <w:r w:rsidRPr="00DD27FB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DD27FB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You will work with a team of expert bid </w:t>
            </w:r>
            <w:r w:rsidR="00E45331">
              <w:rPr>
                <w:rFonts w:ascii="Arial" w:hAnsi="Arial" w:cs="Arial"/>
                <w:color w:val="000000"/>
                <w:sz w:val="20"/>
                <w:szCs w:val="20"/>
              </w:rPr>
              <w:t>professionals</w:t>
            </w:r>
            <w:r w:rsidRPr="00DD27FB">
              <w:rPr>
                <w:rFonts w:ascii="Arial" w:hAnsi="Arial" w:cs="Arial"/>
                <w:color w:val="000000"/>
                <w:sz w:val="20"/>
                <w:szCs w:val="20"/>
              </w:rPr>
              <w:t>, supporting bids across the division ensuring effective coordination of allocated bids as well as ensuring the highest level submission outputs that support the divisional sales and strategy targets.</w:t>
            </w:r>
          </w:p>
        </w:tc>
      </w:tr>
      <w:tr w:rsidR="004C539F" w:rsidRPr="00BC12A5" w14:paraId="4B505E2E" w14:textId="77777777" w:rsidTr="003E1673">
        <w:trPr>
          <w:trHeight w:val="229"/>
        </w:trPr>
        <w:tc>
          <w:tcPr>
            <w:tcW w:w="9781" w:type="dxa"/>
            <w:gridSpan w:val="2"/>
            <w:shd w:val="clear" w:color="auto" w:fill="FF5050"/>
          </w:tcPr>
          <w:p w14:paraId="7EF6560E" w14:textId="77777777" w:rsidR="006E470F" w:rsidRPr="00BC12A5" w:rsidRDefault="006E470F" w:rsidP="003832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12A5">
              <w:rPr>
                <w:rFonts w:ascii="Arial" w:hAnsi="Arial" w:cs="Arial"/>
                <w:b/>
                <w:sz w:val="20"/>
                <w:szCs w:val="20"/>
              </w:rPr>
              <w:t xml:space="preserve">Key </w:t>
            </w:r>
            <w:r w:rsidR="006F708C" w:rsidRPr="00BC12A5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BC12A5">
              <w:rPr>
                <w:rFonts w:ascii="Arial" w:hAnsi="Arial" w:cs="Arial"/>
                <w:b/>
                <w:sz w:val="20"/>
                <w:szCs w:val="20"/>
              </w:rPr>
              <w:t>esponsibilities</w:t>
            </w:r>
          </w:p>
        </w:tc>
      </w:tr>
      <w:tr w:rsidR="004C539F" w:rsidRPr="00BC12A5" w14:paraId="53A867D8" w14:textId="77777777" w:rsidTr="00EB359D">
        <w:trPr>
          <w:trHeight w:val="300"/>
        </w:trPr>
        <w:tc>
          <w:tcPr>
            <w:tcW w:w="9781" w:type="dxa"/>
            <w:gridSpan w:val="2"/>
          </w:tcPr>
          <w:p w14:paraId="32FCC432" w14:textId="77777777" w:rsidR="00DD27FB" w:rsidRPr="00DD27FB" w:rsidRDefault="00DD27FB" w:rsidP="00DD27FB">
            <w:pPr>
              <w:pStyle w:val="ListParagraph"/>
              <w:numPr>
                <w:ilvl w:val="0"/>
                <w:numId w:val="8"/>
              </w:numPr>
              <w:spacing w:before="20" w:after="20"/>
              <w:rPr>
                <w:rFonts w:ascii="Arial" w:hAnsi="Arial" w:cs="Arial"/>
                <w:iCs/>
                <w:sz w:val="20"/>
                <w:szCs w:val="20"/>
              </w:rPr>
            </w:pPr>
            <w:r w:rsidRPr="00DD27FB">
              <w:rPr>
                <w:rFonts w:ascii="Arial" w:hAnsi="Arial" w:cs="Arial"/>
                <w:iCs/>
                <w:sz w:val="20"/>
                <w:szCs w:val="20"/>
              </w:rPr>
              <w:t>Produce, agree and coordinate plans for bid submissions, carefully tracking entire process through pre-qualification and tender stages</w:t>
            </w:r>
          </w:p>
          <w:p w14:paraId="25FF7381" w14:textId="77777777" w:rsidR="00DD27FB" w:rsidRPr="00DD27FB" w:rsidRDefault="00DD27FB" w:rsidP="00DD27FB">
            <w:pPr>
              <w:pStyle w:val="ListParagraph"/>
              <w:numPr>
                <w:ilvl w:val="0"/>
                <w:numId w:val="8"/>
              </w:numPr>
              <w:spacing w:before="20" w:after="20"/>
              <w:rPr>
                <w:rFonts w:ascii="Arial" w:hAnsi="Arial" w:cs="Arial"/>
                <w:iCs/>
                <w:sz w:val="20"/>
                <w:szCs w:val="20"/>
              </w:rPr>
            </w:pPr>
            <w:r w:rsidRPr="00DD27FB">
              <w:rPr>
                <w:rFonts w:ascii="Arial" w:hAnsi="Arial" w:cs="Arial"/>
                <w:iCs/>
                <w:sz w:val="20"/>
                <w:szCs w:val="20"/>
              </w:rPr>
              <w:t xml:space="preserve">Updating the </w:t>
            </w:r>
            <w:proofErr w:type="spellStart"/>
            <w:r w:rsidRPr="00DD27FB">
              <w:rPr>
                <w:rFonts w:ascii="Arial" w:hAnsi="Arial" w:cs="Arial"/>
                <w:iCs/>
                <w:sz w:val="20"/>
                <w:szCs w:val="20"/>
              </w:rPr>
              <w:t>SalesForce</w:t>
            </w:r>
            <w:proofErr w:type="spellEnd"/>
            <w:r w:rsidRPr="00DD27FB">
              <w:rPr>
                <w:rFonts w:ascii="Arial" w:hAnsi="Arial" w:cs="Arial"/>
                <w:iCs/>
                <w:sz w:val="20"/>
                <w:szCs w:val="20"/>
              </w:rPr>
              <w:t xml:space="preserve"> CRM system with accurate information relating to the bids you are working on – on a timely basis</w:t>
            </w:r>
          </w:p>
          <w:p w14:paraId="53FEDE53" w14:textId="23B52B9C" w:rsidR="00DD27FB" w:rsidRPr="00DD27FB" w:rsidRDefault="00DD27FB" w:rsidP="00DD27FB">
            <w:pPr>
              <w:pStyle w:val="ListParagraph"/>
              <w:numPr>
                <w:ilvl w:val="0"/>
                <w:numId w:val="8"/>
              </w:numPr>
              <w:spacing w:before="20" w:after="20"/>
              <w:rPr>
                <w:rFonts w:ascii="Arial" w:hAnsi="Arial" w:cs="Arial"/>
                <w:iCs/>
                <w:sz w:val="20"/>
                <w:szCs w:val="20"/>
              </w:rPr>
            </w:pPr>
            <w:r w:rsidRPr="00DD27FB">
              <w:rPr>
                <w:rFonts w:ascii="Arial" w:hAnsi="Arial" w:cs="Arial"/>
                <w:iCs/>
                <w:sz w:val="20"/>
                <w:szCs w:val="20"/>
              </w:rPr>
              <w:t xml:space="preserve">Working closely with </w:t>
            </w:r>
            <w:r w:rsidR="00A655CA">
              <w:rPr>
                <w:rFonts w:ascii="Arial" w:hAnsi="Arial" w:cs="Arial"/>
                <w:iCs/>
                <w:sz w:val="20"/>
                <w:szCs w:val="20"/>
              </w:rPr>
              <w:t>b</w:t>
            </w:r>
            <w:r w:rsidRPr="00DD27FB">
              <w:rPr>
                <w:rFonts w:ascii="Arial" w:hAnsi="Arial" w:cs="Arial"/>
                <w:iCs/>
                <w:sz w:val="20"/>
                <w:szCs w:val="20"/>
              </w:rPr>
              <w:t xml:space="preserve">usiness </w:t>
            </w:r>
            <w:r w:rsidR="00A655CA">
              <w:rPr>
                <w:rFonts w:ascii="Arial" w:hAnsi="Arial" w:cs="Arial"/>
                <w:iCs/>
                <w:sz w:val="20"/>
                <w:szCs w:val="20"/>
              </w:rPr>
              <w:t>d</w:t>
            </w:r>
            <w:r w:rsidRPr="00DD27FB">
              <w:rPr>
                <w:rFonts w:ascii="Arial" w:hAnsi="Arial" w:cs="Arial"/>
                <w:iCs/>
                <w:sz w:val="20"/>
                <w:szCs w:val="20"/>
              </w:rPr>
              <w:t xml:space="preserve">evelopment </w:t>
            </w:r>
            <w:r w:rsidR="00A655CA">
              <w:rPr>
                <w:rFonts w:ascii="Arial" w:hAnsi="Arial" w:cs="Arial"/>
                <w:iCs/>
                <w:sz w:val="20"/>
                <w:szCs w:val="20"/>
              </w:rPr>
              <w:t>m</w:t>
            </w:r>
            <w:r w:rsidRPr="00DD27FB">
              <w:rPr>
                <w:rFonts w:ascii="Arial" w:hAnsi="Arial" w:cs="Arial"/>
                <w:iCs/>
                <w:sz w:val="20"/>
                <w:szCs w:val="20"/>
              </w:rPr>
              <w:t>anagers as required to develop specific bid win themes, response plans and final submissions</w:t>
            </w:r>
          </w:p>
          <w:p w14:paraId="73A3F469" w14:textId="77777777" w:rsidR="00DD27FB" w:rsidRPr="00DD27FB" w:rsidRDefault="00DD27FB" w:rsidP="00DD27FB">
            <w:pPr>
              <w:pStyle w:val="ListParagraph"/>
              <w:numPr>
                <w:ilvl w:val="0"/>
                <w:numId w:val="8"/>
              </w:numPr>
              <w:spacing w:before="20" w:after="20"/>
              <w:rPr>
                <w:rFonts w:ascii="Arial" w:hAnsi="Arial" w:cs="Arial"/>
                <w:iCs/>
                <w:sz w:val="20"/>
                <w:szCs w:val="20"/>
              </w:rPr>
            </w:pPr>
            <w:r w:rsidRPr="00DD27FB">
              <w:rPr>
                <w:rFonts w:ascii="Arial" w:hAnsi="Arial" w:cs="Arial"/>
                <w:iCs/>
                <w:sz w:val="20"/>
                <w:szCs w:val="20"/>
              </w:rPr>
              <w:t>Coordinate and support bid managers with any specific tender clarifications</w:t>
            </w:r>
          </w:p>
          <w:p w14:paraId="73E44D50" w14:textId="77777777" w:rsidR="00DD27FB" w:rsidRPr="00DD27FB" w:rsidRDefault="00DD27FB" w:rsidP="00DD27FB">
            <w:pPr>
              <w:pStyle w:val="ListParagraph"/>
              <w:numPr>
                <w:ilvl w:val="0"/>
                <w:numId w:val="8"/>
              </w:numPr>
              <w:spacing w:before="20" w:after="20"/>
              <w:rPr>
                <w:rFonts w:ascii="Arial" w:hAnsi="Arial" w:cs="Arial"/>
                <w:iCs/>
                <w:sz w:val="20"/>
                <w:szCs w:val="20"/>
              </w:rPr>
            </w:pPr>
            <w:r w:rsidRPr="00DD27FB">
              <w:rPr>
                <w:rFonts w:ascii="Arial" w:hAnsi="Arial" w:cs="Arial"/>
                <w:iCs/>
                <w:sz w:val="20"/>
                <w:szCs w:val="20"/>
              </w:rPr>
              <w:t>Support the creation of post tender presentations</w:t>
            </w:r>
          </w:p>
          <w:p w14:paraId="1876E8EE" w14:textId="346524F9" w:rsidR="00DD27FB" w:rsidRPr="00DD27FB" w:rsidRDefault="00DD27FB" w:rsidP="00DD27FB">
            <w:pPr>
              <w:pStyle w:val="ListParagraph"/>
              <w:numPr>
                <w:ilvl w:val="0"/>
                <w:numId w:val="8"/>
              </w:numPr>
              <w:spacing w:before="20" w:after="20"/>
              <w:rPr>
                <w:rFonts w:ascii="Arial" w:hAnsi="Arial" w:cs="Arial"/>
                <w:iCs/>
                <w:sz w:val="20"/>
                <w:szCs w:val="20"/>
              </w:rPr>
            </w:pPr>
            <w:r w:rsidRPr="00DD27FB">
              <w:rPr>
                <w:rFonts w:ascii="Arial" w:hAnsi="Arial" w:cs="Arial"/>
                <w:iCs/>
                <w:sz w:val="20"/>
                <w:szCs w:val="20"/>
              </w:rPr>
              <w:t xml:space="preserve">Support key bids across the Energy Division to deliver the agreed </w:t>
            </w:r>
            <w:r w:rsidR="00A655CA">
              <w:rPr>
                <w:rFonts w:ascii="Arial" w:hAnsi="Arial" w:cs="Arial"/>
                <w:iCs/>
                <w:sz w:val="20"/>
                <w:szCs w:val="20"/>
              </w:rPr>
              <w:t>b</w:t>
            </w:r>
            <w:r w:rsidRPr="00DD27FB">
              <w:rPr>
                <w:rFonts w:ascii="Arial" w:hAnsi="Arial" w:cs="Arial"/>
                <w:iCs/>
                <w:sz w:val="20"/>
                <w:szCs w:val="20"/>
              </w:rPr>
              <w:t xml:space="preserve">usiness </w:t>
            </w:r>
            <w:r w:rsidR="00A655CA">
              <w:rPr>
                <w:rFonts w:ascii="Arial" w:hAnsi="Arial" w:cs="Arial"/>
                <w:iCs/>
                <w:sz w:val="20"/>
                <w:szCs w:val="20"/>
              </w:rPr>
              <w:t>p</w:t>
            </w:r>
            <w:r w:rsidRPr="00DD27FB">
              <w:rPr>
                <w:rFonts w:ascii="Arial" w:hAnsi="Arial" w:cs="Arial"/>
                <w:iCs/>
                <w:sz w:val="20"/>
                <w:szCs w:val="20"/>
              </w:rPr>
              <w:t>lan</w:t>
            </w:r>
          </w:p>
          <w:p w14:paraId="24D2B779" w14:textId="77777777" w:rsidR="00DD27FB" w:rsidRPr="00DD27FB" w:rsidRDefault="00DD27FB" w:rsidP="00DD27FB">
            <w:pPr>
              <w:pStyle w:val="ListParagraph"/>
              <w:numPr>
                <w:ilvl w:val="0"/>
                <w:numId w:val="8"/>
              </w:numPr>
              <w:spacing w:before="20" w:after="20"/>
              <w:rPr>
                <w:rFonts w:ascii="Arial" w:hAnsi="Arial" w:cs="Arial"/>
                <w:iCs/>
                <w:sz w:val="20"/>
                <w:szCs w:val="20"/>
              </w:rPr>
            </w:pPr>
            <w:r w:rsidRPr="00DD27FB">
              <w:rPr>
                <w:rFonts w:ascii="Arial" w:hAnsi="Arial" w:cs="Arial"/>
                <w:iCs/>
                <w:sz w:val="20"/>
                <w:szCs w:val="20"/>
              </w:rPr>
              <w:t>Work closely with other parts of the division including key operational staff to support the creation of winning proposals</w:t>
            </w:r>
          </w:p>
          <w:p w14:paraId="42D55B99" w14:textId="77777777" w:rsidR="00DD27FB" w:rsidRPr="00DD27FB" w:rsidRDefault="00DD27FB" w:rsidP="00DD27FB">
            <w:pPr>
              <w:pStyle w:val="ListParagraph"/>
              <w:numPr>
                <w:ilvl w:val="0"/>
                <w:numId w:val="8"/>
              </w:numPr>
              <w:spacing w:before="20" w:after="20"/>
              <w:rPr>
                <w:rFonts w:ascii="Arial" w:hAnsi="Arial" w:cs="Arial"/>
                <w:iCs/>
                <w:sz w:val="20"/>
                <w:szCs w:val="20"/>
              </w:rPr>
            </w:pPr>
            <w:r w:rsidRPr="00DD27FB">
              <w:rPr>
                <w:rFonts w:ascii="Arial" w:hAnsi="Arial" w:cs="Arial"/>
                <w:iCs/>
                <w:sz w:val="20"/>
                <w:szCs w:val="20"/>
              </w:rPr>
              <w:t>Effectively communicate with all specific bid participants ensuring dissemination of critical bid information</w:t>
            </w:r>
          </w:p>
          <w:p w14:paraId="0E27D0BB" w14:textId="77777777" w:rsidR="00DD27FB" w:rsidRPr="00DD27FB" w:rsidRDefault="00DD27FB" w:rsidP="00DD27FB">
            <w:pPr>
              <w:pStyle w:val="ListParagraph"/>
              <w:numPr>
                <w:ilvl w:val="0"/>
                <w:numId w:val="8"/>
              </w:numPr>
              <w:spacing w:before="20" w:after="20"/>
              <w:rPr>
                <w:rFonts w:ascii="Arial" w:hAnsi="Arial" w:cs="Arial"/>
                <w:iCs/>
                <w:sz w:val="20"/>
                <w:szCs w:val="20"/>
              </w:rPr>
            </w:pPr>
            <w:r w:rsidRPr="00DD27FB">
              <w:rPr>
                <w:rFonts w:ascii="Arial" w:hAnsi="Arial" w:cs="Arial"/>
                <w:iCs/>
                <w:sz w:val="20"/>
                <w:szCs w:val="20"/>
              </w:rPr>
              <w:t>Ensure bid plans meet the needs of each tender in terms of timescales, resource and support e.g. operational input</w:t>
            </w:r>
          </w:p>
          <w:p w14:paraId="287F48BD" w14:textId="77777777" w:rsidR="00DD27FB" w:rsidRPr="00DD27FB" w:rsidRDefault="00DD27FB" w:rsidP="00DD27FB">
            <w:pPr>
              <w:pStyle w:val="ListParagraph"/>
              <w:numPr>
                <w:ilvl w:val="0"/>
                <w:numId w:val="8"/>
              </w:numPr>
              <w:spacing w:before="20" w:after="20"/>
              <w:rPr>
                <w:rFonts w:ascii="Arial" w:hAnsi="Arial" w:cs="Arial"/>
                <w:iCs/>
                <w:sz w:val="20"/>
                <w:szCs w:val="20"/>
              </w:rPr>
            </w:pPr>
            <w:r w:rsidRPr="00DD27FB">
              <w:rPr>
                <w:rFonts w:ascii="Arial" w:hAnsi="Arial" w:cs="Arial"/>
                <w:iCs/>
                <w:sz w:val="20"/>
                <w:szCs w:val="20"/>
              </w:rPr>
              <w:t>Ensure final bid submissions are complete and correct, reflecting the client needs and the best of the Energy Division, by supporting bid managers as required</w:t>
            </w:r>
          </w:p>
          <w:p w14:paraId="361633FB" w14:textId="77777777" w:rsidR="00DD27FB" w:rsidRPr="00DD27FB" w:rsidRDefault="00DD27FB" w:rsidP="00DD27FB">
            <w:pPr>
              <w:pStyle w:val="ListParagraph"/>
              <w:numPr>
                <w:ilvl w:val="0"/>
                <w:numId w:val="8"/>
              </w:numPr>
              <w:spacing w:before="20" w:after="20"/>
              <w:rPr>
                <w:rFonts w:ascii="Arial" w:hAnsi="Arial" w:cs="Arial"/>
                <w:iCs/>
                <w:sz w:val="20"/>
                <w:szCs w:val="20"/>
              </w:rPr>
            </w:pPr>
            <w:r w:rsidRPr="00DD27FB">
              <w:rPr>
                <w:rFonts w:ascii="Arial" w:hAnsi="Arial" w:cs="Arial"/>
                <w:iCs/>
                <w:sz w:val="20"/>
                <w:szCs w:val="20"/>
              </w:rPr>
              <w:t>Coordinating other functions that are critical to each bid, e.g. estimating, commercial input and final governance sign-off</w:t>
            </w:r>
          </w:p>
          <w:p w14:paraId="0CD4FC4D" w14:textId="77777777" w:rsidR="00DD27FB" w:rsidRPr="00DD27FB" w:rsidRDefault="00DD27FB" w:rsidP="00DD27FB">
            <w:pPr>
              <w:pStyle w:val="ListParagraph"/>
              <w:numPr>
                <w:ilvl w:val="0"/>
                <w:numId w:val="8"/>
              </w:numPr>
              <w:spacing w:before="20" w:after="20"/>
              <w:rPr>
                <w:rFonts w:ascii="Arial" w:hAnsi="Arial" w:cs="Arial"/>
                <w:iCs/>
                <w:sz w:val="20"/>
                <w:szCs w:val="20"/>
              </w:rPr>
            </w:pPr>
            <w:r w:rsidRPr="00DD27FB">
              <w:rPr>
                <w:rFonts w:ascii="Arial" w:hAnsi="Arial" w:cs="Arial"/>
                <w:iCs/>
                <w:sz w:val="20"/>
                <w:szCs w:val="20"/>
              </w:rPr>
              <w:t>Maintain bid information in the centralised bid library</w:t>
            </w:r>
          </w:p>
          <w:p w14:paraId="61DFE0D3" w14:textId="77777777" w:rsidR="00DD27FB" w:rsidRPr="00DD27FB" w:rsidRDefault="00DD27FB" w:rsidP="00DD27FB">
            <w:pPr>
              <w:pStyle w:val="ListParagraph"/>
              <w:numPr>
                <w:ilvl w:val="0"/>
                <w:numId w:val="8"/>
              </w:numPr>
              <w:spacing w:before="20" w:after="20"/>
              <w:rPr>
                <w:rFonts w:ascii="Arial" w:hAnsi="Arial" w:cs="Arial"/>
                <w:iCs/>
                <w:sz w:val="20"/>
                <w:szCs w:val="20"/>
              </w:rPr>
            </w:pPr>
            <w:r w:rsidRPr="00DD27FB">
              <w:rPr>
                <w:rFonts w:ascii="Arial" w:hAnsi="Arial" w:cs="Arial"/>
                <w:iCs/>
                <w:sz w:val="20"/>
                <w:szCs w:val="20"/>
              </w:rPr>
              <w:t>Support pipeline, sales and bidding reporting</w:t>
            </w:r>
          </w:p>
          <w:p w14:paraId="35B74A41" w14:textId="5CE4E22F" w:rsidR="00F914D5" w:rsidRPr="00F914D5" w:rsidRDefault="00DD27FB" w:rsidP="00F914D5">
            <w:pPr>
              <w:pStyle w:val="ListParagraph"/>
              <w:numPr>
                <w:ilvl w:val="0"/>
                <w:numId w:val="8"/>
              </w:numPr>
              <w:spacing w:before="20" w:after="20"/>
              <w:rPr>
                <w:rFonts w:ascii="Arial" w:hAnsi="Arial" w:cs="Arial"/>
                <w:i/>
                <w:sz w:val="20"/>
                <w:szCs w:val="20"/>
                <w:rPrChange w:id="0" w:author="Harrop, Adam" w:date="2025-04-28T11:22:00Z" w16du:dateUtc="2025-04-28T10:22:00Z">
                  <w:rPr/>
                </w:rPrChange>
              </w:rPr>
            </w:pPr>
            <w:r w:rsidRPr="00DD27FB">
              <w:rPr>
                <w:rFonts w:ascii="Arial" w:hAnsi="Arial" w:cs="Arial"/>
                <w:iCs/>
                <w:sz w:val="20"/>
                <w:szCs w:val="20"/>
              </w:rPr>
              <w:t>Support wider sales and business development activity</w:t>
            </w:r>
          </w:p>
        </w:tc>
      </w:tr>
      <w:tr w:rsidR="004C539F" w:rsidRPr="00BC12A5" w14:paraId="4AB254AE" w14:textId="77777777" w:rsidTr="003E1673">
        <w:trPr>
          <w:trHeight w:val="262"/>
        </w:trPr>
        <w:tc>
          <w:tcPr>
            <w:tcW w:w="9781" w:type="dxa"/>
            <w:gridSpan w:val="2"/>
            <w:shd w:val="clear" w:color="auto" w:fill="FF5050"/>
          </w:tcPr>
          <w:p w14:paraId="2FBEEDB7" w14:textId="1D155FEC" w:rsidR="000777CE" w:rsidRPr="00BC12A5" w:rsidRDefault="000777CE" w:rsidP="00383253">
            <w:pPr>
              <w:tabs>
                <w:tab w:val="left" w:pos="15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BC12A5">
              <w:rPr>
                <w:rFonts w:ascii="Arial" w:hAnsi="Arial" w:cs="Arial"/>
                <w:b/>
                <w:sz w:val="20"/>
                <w:szCs w:val="20"/>
              </w:rPr>
              <w:t xml:space="preserve">Specialist </w:t>
            </w:r>
            <w:r w:rsidR="00B57D09">
              <w:rPr>
                <w:rFonts w:ascii="Arial" w:hAnsi="Arial" w:cs="Arial"/>
                <w:b/>
                <w:sz w:val="20"/>
                <w:szCs w:val="20"/>
              </w:rPr>
              <w:t>qualifications, skills &amp; experience</w:t>
            </w:r>
          </w:p>
        </w:tc>
      </w:tr>
      <w:tr w:rsidR="004C539F" w:rsidRPr="00BC12A5" w14:paraId="71D0713F" w14:textId="77777777" w:rsidTr="00E45331">
        <w:trPr>
          <w:trHeight w:val="377"/>
        </w:trPr>
        <w:tc>
          <w:tcPr>
            <w:tcW w:w="9781" w:type="dxa"/>
            <w:gridSpan w:val="2"/>
          </w:tcPr>
          <w:p w14:paraId="6EEC1F48" w14:textId="030872A6" w:rsidR="00DD27FB" w:rsidRPr="00DD27FB" w:rsidRDefault="00DD27FB" w:rsidP="00DD27F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DD27FB">
              <w:rPr>
                <w:rFonts w:ascii="Arial" w:hAnsi="Arial" w:cs="Arial"/>
                <w:sz w:val="20"/>
                <w:szCs w:val="20"/>
              </w:rPr>
              <w:t>The ability to demonstrate understanding of the role of a bid coordinator</w:t>
            </w:r>
          </w:p>
          <w:p w14:paraId="2C5F8982" w14:textId="44FE6817" w:rsidR="00DD27FB" w:rsidRPr="00DD27FB" w:rsidRDefault="00DD27FB" w:rsidP="00DD27FB">
            <w:pPr>
              <w:pStyle w:val="ListParagraph"/>
              <w:numPr>
                <w:ilvl w:val="0"/>
                <w:numId w:val="8"/>
              </w:num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DD27FB">
              <w:rPr>
                <w:rFonts w:ascii="Arial" w:hAnsi="Arial" w:cs="Arial"/>
                <w:sz w:val="20"/>
                <w:szCs w:val="20"/>
              </w:rPr>
              <w:t>Able to multi-task - coordinate multiple activities simultaneously</w:t>
            </w:r>
          </w:p>
          <w:p w14:paraId="682B103F" w14:textId="77777777" w:rsidR="00DD27FB" w:rsidRPr="00DD27FB" w:rsidRDefault="00DD27FB" w:rsidP="00DD27FB">
            <w:pPr>
              <w:pStyle w:val="ListParagraph"/>
              <w:numPr>
                <w:ilvl w:val="0"/>
                <w:numId w:val="8"/>
              </w:num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DD27FB">
              <w:rPr>
                <w:rFonts w:ascii="Arial" w:hAnsi="Arial" w:cs="Arial"/>
                <w:sz w:val="20"/>
                <w:szCs w:val="20"/>
              </w:rPr>
              <w:t>The ability to communicate effectively with various stakeholders</w:t>
            </w:r>
          </w:p>
          <w:p w14:paraId="571B40CA" w14:textId="77777777" w:rsidR="00DD27FB" w:rsidRPr="00DD27FB" w:rsidRDefault="00DD27FB" w:rsidP="00DD27FB">
            <w:pPr>
              <w:pStyle w:val="ListParagraph"/>
              <w:numPr>
                <w:ilvl w:val="0"/>
                <w:numId w:val="8"/>
              </w:num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DD27FB">
              <w:rPr>
                <w:rFonts w:ascii="Arial" w:hAnsi="Arial" w:cs="Arial"/>
                <w:sz w:val="20"/>
                <w:szCs w:val="20"/>
              </w:rPr>
              <w:t>The ability to operate within a professional team environment</w:t>
            </w:r>
          </w:p>
          <w:p w14:paraId="4B91618B" w14:textId="77777777" w:rsidR="00DD27FB" w:rsidRPr="00DD27FB" w:rsidRDefault="00DD27FB" w:rsidP="00DD27FB">
            <w:pPr>
              <w:pStyle w:val="ListParagraph"/>
              <w:numPr>
                <w:ilvl w:val="0"/>
                <w:numId w:val="8"/>
              </w:num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DD27FB">
              <w:rPr>
                <w:rFonts w:ascii="Arial" w:hAnsi="Arial" w:cs="Arial"/>
                <w:sz w:val="20"/>
                <w:szCs w:val="20"/>
              </w:rPr>
              <w:t>An understanding of how coordinating the activities of multiple functions to provide input to specific bids / tenders meet high level quality expectations</w:t>
            </w:r>
          </w:p>
          <w:p w14:paraId="2357FB5F" w14:textId="77777777" w:rsidR="00DD27FB" w:rsidRPr="00DD27FB" w:rsidRDefault="00DD27FB" w:rsidP="00DD27FB">
            <w:pPr>
              <w:pStyle w:val="ListParagraph"/>
              <w:numPr>
                <w:ilvl w:val="0"/>
                <w:numId w:val="8"/>
              </w:num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DD27FB">
              <w:rPr>
                <w:rFonts w:ascii="Arial" w:hAnsi="Arial" w:cs="Arial"/>
                <w:sz w:val="20"/>
                <w:szCs w:val="20"/>
              </w:rPr>
              <w:t>Able to work to tight and challenging timescales with clear deadlines</w:t>
            </w:r>
          </w:p>
          <w:p w14:paraId="0153383E" w14:textId="77777777" w:rsidR="00DD27FB" w:rsidRPr="00DD27FB" w:rsidRDefault="00DD27FB" w:rsidP="00DD27FB">
            <w:pPr>
              <w:pStyle w:val="ListParagraph"/>
              <w:numPr>
                <w:ilvl w:val="0"/>
                <w:numId w:val="8"/>
              </w:num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DD27FB">
              <w:rPr>
                <w:rFonts w:ascii="Arial" w:hAnsi="Arial" w:cs="Arial"/>
                <w:sz w:val="20"/>
                <w:szCs w:val="20"/>
              </w:rPr>
              <w:t>Robust skills in Microsoft office software, including Word, Excel, and PowerPoint as well as graphics packages such as “In-Design”</w:t>
            </w:r>
          </w:p>
          <w:p w14:paraId="70A155FF" w14:textId="77777777" w:rsidR="00DD27FB" w:rsidRPr="00DD27FB" w:rsidRDefault="00DD27FB" w:rsidP="00DD27FB">
            <w:pPr>
              <w:pStyle w:val="ListParagraph"/>
              <w:numPr>
                <w:ilvl w:val="0"/>
                <w:numId w:val="8"/>
              </w:num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DD27FB">
              <w:rPr>
                <w:rFonts w:ascii="Arial" w:hAnsi="Arial" w:cs="Arial"/>
                <w:sz w:val="20"/>
                <w:szCs w:val="20"/>
              </w:rPr>
              <w:t>The ability to write clearly and concisely</w:t>
            </w:r>
          </w:p>
          <w:p w14:paraId="786D0FAB" w14:textId="77777777" w:rsidR="00DD27FB" w:rsidRPr="00DD27FB" w:rsidRDefault="00DD27FB" w:rsidP="00DD27FB">
            <w:pPr>
              <w:pStyle w:val="ListParagraph"/>
              <w:numPr>
                <w:ilvl w:val="0"/>
                <w:numId w:val="8"/>
              </w:num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DD27FB">
              <w:rPr>
                <w:rFonts w:ascii="Arial" w:hAnsi="Arial" w:cs="Arial"/>
                <w:sz w:val="20"/>
                <w:szCs w:val="20"/>
              </w:rPr>
              <w:t>Excellent presentation and communication skills</w:t>
            </w:r>
          </w:p>
          <w:p w14:paraId="140417BC" w14:textId="052BECA6" w:rsidR="006A4863" w:rsidRDefault="00DD27FB" w:rsidP="00DD27FB">
            <w:pPr>
              <w:pStyle w:val="ListParagraph"/>
              <w:numPr>
                <w:ilvl w:val="0"/>
                <w:numId w:val="8"/>
              </w:num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DD27FB">
              <w:rPr>
                <w:rFonts w:ascii="Arial" w:hAnsi="Arial" w:cs="Arial"/>
                <w:sz w:val="20"/>
                <w:szCs w:val="20"/>
              </w:rPr>
              <w:t>Able to travel when require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  <w:p w14:paraId="47F9F94B" w14:textId="77777777" w:rsidR="00DD27FB" w:rsidRDefault="00DD27FB" w:rsidP="00DD27FB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  <w:p w14:paraId="697E494F" w14:textId="77777777" w:rsidR="00DD27FB" w:rsidRDefault="00DD27FB" w:rsidP="00DD27FB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Desirable:</w:t>
            </w:r>
          </w:p>
          <w:p w14:paraId="0923FF15" w14:textId="77777777" w:rsidR="00DD27FB" w:rsidRPr="00DD27FB" w:rsidRDefault="00DD27FB" w:rsidP="00DD27FB">
            <w:pPr>
              <w:pStyle w:val="ListParagraph"/>
              <w:numPr>
                <w:ilvl w:val="0"/>
                <w:numId w:val="11"/>
              </w:num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DD27FB">
              <w:rPr>
                <w:rFonts w:ascii="Arial" w:hAnsi="Arial" w:cs="Arial"/>
                <w:sz w:val="20"/>
                <w:szCs w:val="20"/>
              </w:rPr>
              <w:t>Bid / sales qualifications e.g. certified to APMP Foundation or Practitioner level</w:t>
            </w:r>
          </w:p>
          <w:p w14:paraId="44FD6EFE" w14:textId="77777777" w:rsidR="00DD27FB" w:rsidRPr="00DD27FB" w:rsidRDefault="00DD27FB" w:rsidP="00DD27FB">
            <w:pPr>
              <w:pStyle w:val="ListParagraph"/>
              <w:numPr>
                <w:ilvl w:val="0"/>
                <w:numId w:val="11"/>
              </w:num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DD27FB">
              <w:rPr>
                <w:rFonts w:ascii="Arial" w:hAnsi="Arial" w:cs="Arial"/>
                <w:sz w:val="20"/>
                <w:szCs w:val="20"/>
              </w:rPr>
              <w:t>Bid design skills / qualifications</w:t>
            </w:r>
          </w:p>
          <w:p w14:paraId="4997E01D" w14:textId="77777777" w:rsidR="00DD27FB" w:rsidRPr="00DD27FB" w:rsidRDefault="00DD27FB" w:rsidP="00DD27FB">
            <w:pPr>
              <w:pStyle w:val="ListParagraph"/>
              <w:numPr>
                <w:ilvl w:val="0"/>
                <w:numId w:val="11"/>
              </w:num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DD27FB">
              <w:rPr>
                <w:rFonts w:ascii="Arial" w:hAnsi="Arial" w:cs="Arial"/>
                <w:sz w:val="20"/>
                <w:szCs w:val="20"/>
              </w:rPr>
              <w:t>Knowledge, previous experience and network within the utilities sector</w:t>
            </w:r>
          </w:p>
          <w:p w14:paraId="732BC924" w14:textId="7D77A75F" w:rsidR="00DD27FB" w:rsidRPr="00DD27FB" w:rsidRDefault="00DD27FB" w:rsidP="00DD27FB">
            <w:pPr>
              <w:pStyle w:val="ListParagraph"/>
              <w:numPr>
                <w:ilvl w:val="0"/>
                <w:numId w:val="11"/>
              </w:num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DD27FB">
              <w:rPr>
                <w:rFonts w:ascii="Arial" w:hAnsi="Arial" w:cs="Arial"/>
                <w:sz w:val="20"/>
                <w:szCs w:val="20"/>
              </w:rPr>
              <w:t>Background in tender / bid management and bid writing</w:t>
            </w:r>
          </w:p>
        </w:tc>
      </w:tr>
      <w:tr w:rsidR="004C539F" w:rsidRPr="00BC12A5" w14:paraId="510B4BCD" w14:textId="77777777" w:rsidTr="00EB359D">
        <w:trPr>
          <w:trHeight w:val="1259"/>
        </w:trPr>
        <w:tc>
          <w:tcPr>
            <w:tcW w:w="9781" w:type="dxa"/>
            <w:gridSpan w:val="2"/>
          </w:tcPr>
          <w:p w14:paraId="36C6292C" w14:textId="77777777" w:rsidR="00BF0F70" w:rsidRPr="00BC12A5" w:rsidRDefault="00BF0F70" w:rsidP="00BF0F70">
            <w:pPr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</w:pPr>
            <w:r w:rsidRPr="00BC12A5"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  <w:lastRenderedPageBreak/>
              <w:t xml:space="preserve">Diversity and equal opportunities: </w:t>
            </w:r>
          </w:p>
          <w:p w14:paraId="6B264BA8" w14:textId="77777777" w:rsidR="00BF0F70" w:rsidRPr="00BC12A5" w:rsidRDefault="00BF0F70" w:rsidP="00BF0F70">
            <w:pPr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</w:pPr>
          </w:p>
          <w:p w14:paraId="37316198" w14:textId="4C868726" w:rsidR="00BF0F70" w:rsidRPr="00BC12A5" w:rsidRDefault="00BF0F70" w:rsidP="00BF0F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12A5"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  <w:t>Morrison Data Services</w:t>
            </w:r>
            <w:r w:rsidRPr="00BC12A5">
              <w:rPr>
                <w:rFonts w:ascii="Arial" w:hAnsi="Arial" w:cs="Arial"/>
                <w:b/>
                <w:bCs/>
                <w:iCs/>
                <w:color w:val="000000" w:themeColor="text1"/>
                <w:sz w:val="20"/>
                <w:szCs w:val="20"/>
              </w:rPr>
              <w:t xml:space="preserve"> </w:t>
            </w:r>
            <w:r w:rsidRPr="00BC12A5">
              <w:rPr>
                <w:rFonts w:ascii="Arial" w:hAnsi="Arial" w:cs="Arial"/>
                <w:color w:val="000000"/>
                <w:sz w:val="20"/>
                <w:szCs w:val="20"/>
              </w:rPr>
              <w:t>is committed to encouraging equality, diversity and inclusion among our workforce, and eliminating unlawful discrimination.</w:t>
            </w:r>
          </w:p>
          <w:p w14:paraId="7C79DDE8" w14:textId="77777777" w:rsidR="00BF0F70" w:rsidRPr="00BC12A5" w:rsidRDefault="00BF0F70" w:rsidP="00BF0F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A42F761" w14:textId="77777777" w:rsidR="00BF0F70" w:rsidRPr="00BC12A5" w:rsidRDefault="00BF0F70" w:rsidP="00BF0F7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C12A5">
              <w:rPr>
                <w:rFonts w:ascii="Arial" w:hAnsi="Arial" w:cs="Arial"/>
                <w:color w:val="000000"/>
                <w:sz w:val="20"/>
                <w:szCs w:val="20"/>
              </w:rPr>
              <w:t>Our commitment is to provide a working environment free of bullying, harassment, victimisation and unlawful discrimination, promoting dignity and respect for all, and where individual differences and the contributions of all staff are recognised and valued.</w:t>
            </w:r>
          </w:p>
          <w:p w14:paraId="261925DF" w14:textId="77777777" w:rsidR="00BF0F70" w:rsidRPr="00BC12A5" w:rsidRDefault="00BF0F70" w:rsidP="00BF0F70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14:paraId="2DCEA97D" w14:textId="126BE1C4" w:rsidR="00BF0F70" w:rsidRPr="00BC12A5" w:rsidRDefault="00BF0F70" w:rsidP="00BF0F70">
            <w:pPr>
              <w:rPr>
                <w:rStyle w:val="ui-provider"/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C12A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We want our employees to feel healthy and supported at home and at work, which is why we offer access to our employee assistance programmes as well as our </w:t>
            </w:r>
            <w:r w:rsidRPr="00BC12A5">
              <w:rPr>
                <w:rStyle w:val="ui-provider"/>
                <w:rFonts w:ascii="Arial" w:hAnsi="Arial" w:cs="Arial"/>
                <w:color w:val="000000" w:themeColor="text1"/>
                <w:sz w:val="20"/>
                <w:szCs w:val="20"/>
              </w:rPr>
              <w:t>Online GP Service, 24 hours a day, 365 days a year.</w:t>
            </w:r>
          </w:p>
          <w:p w14:paraId="6C48F334" w14:textId="77777777" w:rsidR="00BF0F70" w:rsidRPr="00BC12A5" w:rsidRDefault="00BF0F70" w:rsidP="00BF0F70">
            <w:pPr>
              <w:rPr>
                <w:rStyle w:val="ui-provider"/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5A70714" w14:textId="77777777" w:rsidR="00BF0F70" w:rsidRPr="00BC12A5" w:rsidRDefault="00BF0F70" w:rsidP="00BF0F70">
            <w:pPr>
              <w:rPr>
                <w:rFonts w:ascii="Arial" w:hAnsi="Arial" w:cs="Arial"/>
                <w:iCs/>
                <w:color w:val="000000" w:themeColor="text1"/>
                <w:sz w:val="20"/>
                <w:szCs w:val="20"/>
              </w:rPr>
            </w:pPr>
            <w:r w:rsidRPr="00BC12A5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We are committed to tackling inequalities and creating a diverse and inclusive business and that starts from the moment you apply to join us.</w:t>
            </w:r>
          </w:p>
          <w:p w14:paraId="0610E419" w14:textId="77777777" w:rsidR="00571859" w:rsidRPr="00BC12A5" w:rsidRDefault="00571859" w:rsidP="000D11F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3967E492" w14:textId="77777777" w:rsidR="00F27110" w:rsidRPr="00BC12A5" w:rsidRDefault="00F27110">
      <w:pPr>
        <w:rPr>
          <w:rFonts w:ascii="Arial" w:hAnsi="Arial" w:cs="Arial"/>
          <w:sz w:val="20"/>
          <w:szCs w:val="20"/>
        </w:rPr>
      </w:pPr>
    </w:p>
    <w:sectPr w:rsidR="00F27110" w:rsidRPr="00BC12A5" w:rsidSect="00691EF6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440" w:right="1440" w:bottom="1440" w:left="1440" w:header="708" w:footer="454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B6401E" w14:textId="77777777" w:rsidR="00CE0313" w:rsidRDefault="00CE0313" w:rsidP="00FD1E03">
      <w:r>
        <w:separator/>
      </w:r>
    </w:p>
  </w:endnote>
  <w:endnote w:type="continuationSeparator" w:id="0">
    <w:p w14:paraId="0EDF7866" w14:textId="77777777" w:rsidR="00CE0313" w:rsidRDefault="00CE0313" w:rsidP="00FD1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lish">
    <w:altName w:val="Calibri"/>
    <w:charset w:val="00"/>
    <w:family w:val="auto"/>
    <w:pitch w:val="variable"/>
    <w:sig w:usb0="A00000FF" w:usb1="5000204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845D6" w14:textId="315F9515" w:rsidR="00315D07" w:rsidRDefault="003E0251" w:rsidP="00F936A5">
    <w:pPr>
      <w:pStyle w:val="Footer"/>
      <w:jc w:val="center"/>
    </w:pPr>
    <w:r>
      <w:rPr>
        <w:noProof/>
      </w:rPr>
      <w:drawing>
        <wp:inline distT="0" distB="0" distL="0" distR="0" wp14:anchorId="3AE71A8D" wp14:editId="63D45E66">
          <wp:extent cx="5727700" cy="156210"/>
          <wp:effectExtent l="0" t="0" r="6350" b="0"/>
          <wp:docPr id="137691919" name="Picture 2" descr="Image 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156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C88C12" w14:textId="3637BC27" w:rsidR="00430246" w:rsidRPr="00303579" w:rsidRDefault="00430246" w:rsidP="00430246">
    <w:pPr>
      <w:pStyle w:val="Footer"/>
      <w:jc w:val="right"/>
      <w:rPr>
        <w:rFonts w:ascii="Mulish" w:hAnsi="Mulish" w:cs="Arial"/>
        <w:sz w:val="32"/>
        <w:szCs w:val="32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323B6" w14:textId="77777777" w:rsidR="004940BD" w:rsidRDefault="004940BD" w:rsidP="004940BD">
    <w:pPr>
      <w:rPr>
        <w:rFonts w:ascii="Mulish" w:hAnsi="Mulish"/>
        <w:iCs/>
        <w:sz w:val="32"/>
        <w:szCs w:val="32"/>
      </w:rPr>
    </w:pPr>
  </w:p>
  <w:p w14:paraId="626DC126" w14:textId="77777777" w:rsidR="00CC0AA2" w:rsidRPr="00303579" w:rsidRDefault="00CC0AA2" w:rsidP="004940BD">
    <w:pPr>
      <w:rPr>
        <w:rFonts w:ascii="Mulish" w:hAnsi="Mulish"/>
        <w:iCs/>
        <w:sz w:val="22"/>
        <w:szCs w:val="22"/>
      </w:rPr>
    </w:pPr>
  </w:p>
  <w:p w14:paraId="2797CC50" w14:textId="08604641" w:rsidR="00355C6B" w:rsidRDefault="004C539F" w:rsidP="004940BD">
    <w:pPr>
      <w:rPr>
        <w:rFonts w:ascii="Mulish" w:hAnsi="Mulish"/>
        <w:iCs/>
        <w:sz w:val="32"/>
        <w:szCs w:val="32"/>
      </w:rPr>
    </w:pPr>
    <w:r>
      <w:rPr>
        <w:noProof/>
      </w:rPr>
      <w:drawing>
        <wp:inline distT="0" distB="0" distL="0" distR="0" wp14:anchorId="6C01D0DE" wp14:editId="153B3ED9">
          <wp:extent cx="5727700" cy="156210"/>
          <wp:effectExtent l="0" t="0" r="6350" b="0"/>
          <wp:docPr id="394128535" name="Picture 2" descr="Image 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0" cy="156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65F0D" w14:textId="77777777" w:rsidR="00CE0313" w:rsidRDefault="00CE0313" w:rsidP="00FD1E03">
      <w:r>
        <w:separator/>
      </w:r>
    </w:p>
  </w:footnote>
  <w:footnote w:type="continuationSeparator" w:id="0">
    <w:p w14:paraId="45D47242" w14:textId="77777777" w:rsidR="00CE0313" w:rsidRDefault="00CE0313" w:rsidP="00FD1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2C1C5" w14:textId="4F569548" w:rsidR="00FD1E03" w:rsidRDefault="003E025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7A9BC4E" wp14:editId="17B08EC6">
          <wp:simplePos x="0" y="0"/>
          <wp:positionH relativeFrom="column">
            <wp:posOffset>-160020</wp:posOffset>
          </wp:positionH>
          <wp:positionV relativeFrom="paragraph">
            <wp:posOffset>-121920</wp:posOffset>
          </wp:positionV>
          <wp:extent cx="1815696" cy="562610"/>
          <wp:effectExtent l="0" t="0" r="0" b="8890"/>
          <wp:wrapNone/>
          <wp:docPr id="513253831" name="Picture 1" descr="A black screen with red lin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7948489" name="Picture 1" descr="A black screen with red lin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991" cy="5639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20A279" w14:textId="77777777" w:rsidR="00E05D13" w:rsidRDefault="00E05D13">
    <w:pPr>
      <w:pStyle w:val="Header"/>
    </w:pPr>
  </w:p>
  <w:p w14:paraId="2A05B1C2" w14:textId="77777777" w:rsidR="00FD1E03" w:rsidRDefault="00FD1E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D1355" w14:textId="6E6BBA08" w:rsidR="009833DD" w:rsidRDefault="004C539F">
    <w:pPr>
      <w:pStyle w:val="Header"/>
    </w:pPr>
    <w:r>
      <w:rPr>
        <w:noProof/>
      </w:rPr>
      <w:drawing>
        <wp:inline distT="0" distB="0" distL="0" distR="0" wp14:anchorId="738B0ECA" wp14:editId="21B38422">
          <wp:extent cx="1844040" cy="571393"/>
          <wp:effectExtent l="0" t="0" r="3810" b="635"/>
          <wp:docPr id="533823692" name="Picture 1" descr="A black screen with red lin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7948489" name="Picture 1" descr="A black screen with red lin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9338" cy="5761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1B6C56" w14:textId="77777777" w:rsidR="005202EE" w:rsidRDefault="005202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6464C"/>
    <w:multiLevelType w:val="multilevel"/>
    <w:tmpl w:val="143EF4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6C41687"/>
    <w:multiLevelType w:val="multilevel"/>
    <w:tmpl w:val="E29C1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BD08EF"/>
    <w:multiLevelType w:val="multilevel"/>
    <w:tmpl w:val="F19A3E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F720CD0"/>
    <w:multiLevelType w:val="hybridMultilevel"/>
    <w:tmpl w:val="74E26092"/>
    <w:lvl w:ilvl="0" w:tplc="46BC28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942D60"/>
    <w:multiLevelType w:val="multilevel"/>
    <w:tmpl w:val="CE2285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49A6270"/>
    <w:multiLevelType w:val="multilevel"/>
    <w:tmpl w:val="78B4EE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62800DF"/>
    <w:multiLevelType w:val="hybridMultilevel"/>
    <w:tmpl w:val="3C0600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675251"/>
    <w:multiLevelType w:val="hybridMultilevel"/>
    <w:tmpl w:val="719AB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D3803"/>
    <w:multiLevelType w:val="multilevel"/>
    <w:tmpl w:val="365601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6157E77"/>
    <w:multiLevelType w:val="hybridMultilevel"/>
    <w:tmpl w:val="F8849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971082"/>
    <w:multiLevelType w:val="multilevel"/>
    <w:tmpl w:val="EFDC71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67910888">
    <w:abstractNumId w:val="9"/>
  </w:num>
  <w:num w:numId="2" w16cid:durableId="1241677232">
    <w:abstractNumId w:val="4"/>
  </w:num>
  <w:num w:numId="3" w16cid:durableId="1648823581">
    <w:abstractNumId w:val="5"/>
  </w:num>
  <w:num w:numId="4" w16cid:durableId="168759952">
    <w:abstractNumId w:val="0"/>
  </w:num>
  <w:num w:numId="5" w16cid:durableId="24184396">
    <w:abstractNumId w:val="10"/>
  </w:num>
  <w:num w:numId="6" w16cid:durableId="1358894783">
    <w:abstractNumId w:val="8"/>
  </w:num>
  <w:num w:numId="7" w16cid:durableId="703402863">
    <w:abstractNumId w:val="2"/>
  </w:num>
  <w:num w:numId="8" w16cid:durableId="2132897743">
    <w:abstractNumId w:val="3"/>
  </w:num>
  <w:num w:numId="9" w16cid:durableId="896667005">
    <w:abstractNumId w:val="6"/>
  </w:num>
  <w:num w:numId="10" w16cid:durableId="751003450">
    <w:abstractNumId w:val="1"/>
  </w:num>
  <w:num w:numId="11" w16cid:durableId="1572542443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arrop, Adam">
    <w15:presenceInfo w15:providerId="AD" w15:userId="S::Adam.Harrop@mgroupltd.com::28df0e3e-fe63-4629-a251-f97982c5ac9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E03"/>
    <w:rsid w:val="0003027F"/>
    <w:rsid w:val="0007226A"/>
    <w:rsid w:val="000777CE"/>
    <w:rsid w:val="000A5222"/>
    <w:rsid w:val="000D11FF"/>
    <w:rsid w:val="0012639C"/>
    <w:rsid w:val="001412CD"/>
    <w:rsid w:val="0017038E"/>
    <w:rsid w:val="00174715"/>
    <w:rsid w:val="001D74C6"/>
    <w:rsid w:val="001E2CDC"/>
    <w:rsid w:val="001E77E4"/>
    <w:rsid w:val="00251EAE"/>
    <w:rsid w:val="00263A26"/>
    <w:rsid w:val="00276410"/>
    <w:rsid w:val="0028790E"/>
    <w:rsid w:val="002B6F78"/>
    <w:rsid w:val="002D1ACB"/>
    <w:rsid w:val="002F139F"/>
    <w:rsid w:val="00303579"/>
    <w:rsid w:val="00315D07"/>
    <w:rsid w:val="00350E73"/>
    <w:rsid w:val="0035277B"/>
    <w:rsid w:val="00355C6B"/>
    <w:rsid w:val="00374BF3"/>
    <w:rsid w:val="003B546D"/>
    <w:rsid w:val="003E0251"/>
    <w:rsid w:val="003E1673"/>
    <w:rsid w:val="003F04C9"/>
    <w:rsid w:val="00410D04"/>
    <w:rsid w:val="00430246"/>
    <w:rsid w:val="00460FB1"/>
    <w:rsid w:val="004667B7"/>
    <w:rsid w:val="0047165D"/>
    <w:rsid w:val="0047260C"/>
    <w:rsid w:val="00483A4A"/>
    <w:rsid w:val="00486DB0"/>
    <w:rsid w:val="004920EF"/>
    <w:rsid w:val="00492D42"/>
    <w:rsid w:val="004940BD"/>
    <w:rsid w:val="004B7533"/>
    <w:rsid w:val="004C539F"/>
    <w:rsid w:val="004E3BB7"/>
    <w:rsid w:val="004E48D6"/>
    <w:rsid w:val="004F68C6"/>
    <w:rsid w:val="005202EE"/>
    <w:rsid w:val="00526B39"/>
    <w:rsid w:val="005412C7"/>
    <w:rsid w:val="00552C6F"/>
    <w:rsid w:val="005621BD"/>
    <w:rsid w:val="00562BBC"/>
    <w:rsid w:val="00571859"/>
    <w:rsid w:val="0059780B"/>
    <w:rsid w:val="005E109E"/>
    <w:rsid w:val="00614081"/>
    <w:rsid w:val="0062452D"/>
    <w:rsid w:val="00671199"/>
    <w:rsid w:val="00691EF6"/>
    <w:rsid w:val="006A4863"/>
    <w:rsid w:val="006E2697"/>
    <w:rsid w:val="006E470F"/>
    <w:rsid w:val="006F1C10"/>
    <w:rsid w:val="006F3CDA"/>
    <w:rsid w:val="006F708C"/>
    <w:rsid w:val="007409FB"/>
    <w:rsid w:val="00745CB9"/>
    <w:rsid w:val="007623F6"/>
    <w:rsid w:val="00766381"/>
    <w:rsid w:val="007964A7"/>
    <w:rsid w:val="007C6A53"/>
    <w:rsid w:val="007E2DB2"/>
    <w:rsid w:val="007E59EA"/>
    <w:rsid w:val="007F2BE9"/>
    <w:rsid w:val="00821FCB"/>
    <w:rsid w:val="00852DD4"/>
    <w:rsid w:val="00894CFB"/>
    <w:rsid w:val="008B2D16"/>
    <w:rsid w:val="008B53F2"/>
    <w:rsid w:val="008F6D06"/>
    <w:rsid w:val="00902249"/>
    <w:rsid w:val="009023DC"/>
    <w:rsid w:val="00935B99"/>
    <w:rsid w:val="009618F0"/>
    <w:rsid w:val="009833DD"/>
    <w:rsid w:val="009901CF"/>
    <w:rsid w:val="00A22939"/>
    <w:rsid w:val="00A51F98"/>
    <w:rsid w:val="00A62D44"/>
    <w:rsid w:val="00A63CCB"/>
    <w:rsid w:val="00A655CA"/>
    <w:rsid w:val="00A674F7"/>
    <w:rsid w:val="00A743A4"/>
    <w:rsid w:val="00A84D1F"/>
    <w:rsid w:val="00AB6E9E"/>
    <w:rsid w:val="00AD02F1"/>
    <w:rsid w:val="00B207A0"/>
    <w:rsid w:val="00B47865"/>
    <w:rsid w:val="00B57D09"/>
    <w:rsid w:val="00B80065"/>
    <w:rsid w:val="00B824ED"/>
    <w:rsid w:val="00BB605F"/>
    <w:rsid w:val="00BC12A5"/>
    <w:rsid w:val="00BD4106"/>
    <w:rsid w:val="00BD7F8B"/>
    <w:rsid w:val="00BF0F70"/>
    <w:rsid w:val="00C26771"/>
    <w:rsid w:val="00C26A32"/>
    <w:rsid w:val="00C31303"/>
    <w:rsid w:val="00C51F52"/>
    <w:rsid w:val="00C56C6B"/>
    <w:rsid w:val="00C62CD0"/>
    <w:rsid w:val="00C64420"/>
    <w:rsid w:val="00C669D4"/>
    <w:rsid w:val="00C70251"/>
    <w:rsid w:val="00C83160"/>
    <w:rsid w:val="00CC0AA2"/>
    <w:rsid w:val="00CE0313"/>
    <w:rsid w:val="00CF66B4"/>
    <w:rsid w:val="00D472A3"/>
    <w:rsid w:val="00D5205F"/>
    <w:rsid w:val="00D625C7"/>
    <w:rsid w:val="00DB44C8"/>
    <w:rsid w:val="00DD27FB"/>
    <w:rsid w:val="00E05D13"/>
    <w:rsid w:val="00E10138"/>
    <w:rsid w:val="00E33440"/>
    <w:rsid w:val="00E43F0E"/>
    <w:rsid w:val="00E45331"/>
    <w:rsid w:val="00E66086"/>
    <w:rsid w:val="00E674E8"/>
    <w:rsid w:val="00E84BBD"/>
    <w:rsid w:val="00EB359D"/>
    <w:rsid w:val="00EC10BA"/>
    <w:rsid w:val="00F27110"/>
    <w:rsid w:val="00F2747B"/>
    <w:rsid w:val="00F4265C"/>
    <w:rsid w:val="00F47C6C"/>
    <w:rsid w:val="00F75E43"/>
    <w:rsid w:val="00F80953"/>
    <w:rsid w:val="00F914D5"/>
    <w:rsid w:val="00F936A5"/>
    <w:rsid w:val="00FC3718"/>
    <w:rsid w:val="00FD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C3D757"/>
  <w15:chartTrackingRefBased/>
  <w15:docId w15:val="{5CF9345F-4E1C-F145-81F7-2F9F22F4A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04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3268B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1E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1E03"/>
  </w:style>
  <w:style w:type="paragraph" w:styleId="Footer">
    <w:name w:val="footer"/>
    <w:basedOn w:val="Normal"/>
    <w:link w:val="FooterChar"/>
    <w:uiPriority w:val="99"/>
    <w:unhideWhenUsed/>
    <w:rsid w:val="00FD1E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1E03"/>
  </w:style>
  <w:style w:type="paragraph" w:styleId="BalloonText">
    <w:name w:val="Balloon Text"/>
    <w:basedOn w:val="Normal"/>
    <w:link w:val="BalloonTextChar"/>
    <w:uiPriority w:val="99"/>
    <w:semiHidden/>
    <w:unhideWhenUsed/>
    <w:rsid w:val="003F04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4C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F04C9"/>
    <w:rPr>
      <w:rFonts w:asciiTheme="majorHAnsi" w:eastAsiaTheme="majorEastAsia" w:hAnsiTheme="majorHAnsi" w:cstheme="majorBidi"/>
      <w:color w:val="43268B"/>
      <w:sz w:val="32"/>
      <w:szCs w:val="32"/>
    </w:rPr>
  </w:style>
  <w:style w:type="paragraph" w:styleId="NoSpacing">
    <w:name w:val="No Spacing"/>
    <w:link w:val="NoSpacingChar"/>
    <w:uiPriority w:val="1"/>
    <w:qFormat/>
    <w:rsid w:val="002F139F"/>
    <w:rPr>
      <w:rFonts w:eastAsiaTheme="minorEastAsia"/>
      <w:sz w:val="22"/>
      <w:szCs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F139F"/>
    <w:rPr>
      <w:rFonts w:eastAsiaTheme="minorEastAsia"/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174715"/>
    <w:pPr>
      <w:ind w:left="720"/>
      <w:contextualSpacing/>
    </w:pPr>
  </w:style>
  <w:style w:type="paragraph" w:customStyle="1" w:styleId="paragraph">
    <w:name w:val="paragraph"/>
    <w:basedOn w:val="Normal"/>
    <w:rsid w:val="000D11F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0D11FF"/>
  </w:style>
  <w:style w:type="character" w:customStyle="1" w:styleId="eop">
    <w:name w:val="eop"/>
    <w:basedOn w:val="DefaultParagraphFont"/>
    <w:rsid w:val="000D11FF"/>
  </w:style>
  <w:style w:type="character" w:customStyle="1" w:styleId="ui-provider">
    <w:name w:val="ui-provider"/>
    <w:basedOn w:val="DefaultParagraphFont"/>
    <w:rsid w:val="00BF0F70"/>
  </w:style>
  <w:style w:type="paragraph" w:styleId="Revision">
    <w:name w:val="Revision"/>
    <w:hidden/>
    <w:uiPriority w:val="99"/>
    <w:semiHidden/>
    <w:rsid w:val="0007226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6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2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F1332C96F74C4AB3B41CB8895F5B00" ma:contentTypeVersion="13" ma:contentTypeDescription="Create a new document." ma:contentTypeScope="" ma:versionID="8b355d08f810f7810de0f4134e2f8bda">
  <xsd:schema xmlns:xsd="http://www.w3.org/2001/XMLSchema" xmlns:xs="http://www.w3.org/2001/XMLSchema" xmlns:p="http://schemas.microsoft.com/office/2006/metadata/properties" xmlns:ns3="365a4445-762b-4392-9337-61b8d62e2da7" xmlns:ns4="f6ee7487-a68e-4656-964d-4ad719c8cf04" targetNamespace="http://schemas.microsoft.com/office/2006/metadata/properties" ma:root="true" ma:fieldsID="7b24f5b1584a422ed8144f19c5007aaf" ns3:_="" ns4:_="">
    <xsd:import namespace="365a4445-762b-4392-9337-61b8d62e2da7"/>
    <xsd:import namespace="f6ee7487-a68e-4656-964d-4ad719c8cf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a4445-762b-4392-9337-61b8d62e2d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e7487-a68e-4656-964d-4ad719c8cf0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C90EF-E84F-484E-AF91-12696386A6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231898-66FC-4F88-A354-CADB2707FA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5a4445-762b-4392-9337-61b8d62e2da7"/>
    <ds:schemaRef ds:uri="f6ee7487-a68e-4656-964d-4ad719c8cf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78D8E2-01CA-4F97-A250-FC3E10927B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55CA0B-F972-417B-84E4-13958E083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Scarlett Gorringe</dc:creator>
  <cp:keywords/>
  <dc:description/>
  <cp:lastModifiedBy>Harrop, Adam</cp:lastModifiedBy>
  <cp:revision>3</cp:revision>
  <cp:lastPrinted>2020-12-17T09:24:00Z</cp:lastPrinted>
  <dcterms:created xsi:type="dcterms:W3CDTF">2025-04-28T10:20:00Z</dcterms:created>
  <dcterms:modified xsi:type="dcterms:W3CDTF">2025-04-28T10:23:00Z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0x0101002AF1332C96F74C4AB3B41CB8895F5B00</vt:lpwstr>
  </property>
</Properties>
</file>